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/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Приложение 2  </w:t>
      </w:r>
    </w:p>
    <w:tbl>
      <w:tblPr>
        <w:tblW w:w="15990" w:type="dxa"/>
        <w:jc w:val="left"/>
        <w:tblInd w:w="-58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5990"/>
      </w:tblGrid>
      <w:tr>
        <w:trPr/>
        <w:tc>
          <w:tcPr>
            <w:tcW w:w="1599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Arial Black" w:hAnsi="Arial Black" w:eastAsia="Calibri" w:cs="Times New Roman"/>
                <w:b/>
                <w:color w:val="0000DC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 Black" w:hAnsi="Arial Black"/>
                <w:b/>
                <w:color w:val="0000DC"/>
                <w:kern w:val="0"/>
                <w:sz w:val="24"/>
                <w:szCs w:val="24"/>
                <w:lang w:val="ru-RU" w:eastAsia="en-US" w:bidi="ar-SA"/>
              </w:rPr>
              <w:t xml:space="preserve">ПРИЕМ В ДОШКОЛЬНЫЕ ОБРАЗОВАТЕЛЬНЫЕ ОРГАНИЗАЦИИ (ДЕТСКИЙ САД)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Arial Black" w:hAnsi="Arial Black" w:eastAsia="Calibri" w:cs="Times New Roman"/>
                <w:b/>
                <w:color w:val="0000DC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 Black" w:hAnsi="Arial Black"/>
                <w:b/>
                <w:color w:val="0000DC"/>
                <w:kern w:val="0"/>
                <w:sz w:val="24"/>
                <w:szCs w:val="24"/>
                <w:lang w:val="ru-RU" w:eastAsia="en-US" w:bidi="ar-SA"/>
              </w:rPr>
              <w:t>КЕМЕРОВСКОЙ ОБЛАСТИ – КУЗБАССА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Arial Black" w:hAnsi="Arial Black" w:cs="Times New Roman"/>
                <w:b/>
                <w:color w:val="0000DC"/>
                <w:sz w:val="12"/>
                <w:szCs w:val="12"/>
              </w:rPr>
            </w:pPr>
            <w:r>
              <w:rPr>
                <w:rFonts w:cs="Times New Roman" w:ascii="Arial Black" w:hAnsi="Arial Black"/>
                <w:b/>
                <w:color w:val="0000DC"/>
                <w:sz w:val="12"/>
                <w:szCs w:val="12"/>
              </w:rPr>
            </w:r>
          </w:p>
        </w:tc>
      </w:tr>
      <w:tr>
        <w:trPr>
          <w:trHeight w:val="2213" w:hRule="atLeast"/>
        </w:trPr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color w:val="C9211E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6"/>
                <w:szCs w:val="26"/>
                <w:lang w:val="ru-RU" w:eastAsia="en-US" w:bidi="ar-SA"/>
              </w:rPr>
              <w:t>!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C9211E"/>
                <w:spacing w:val="0"/>
                <w:kern w:val="0"/>
                <w:sz w:val="26"/>
                <w:szCs w:val="26"/>
                <w:lang w:val="ru-RU" w:eastAsia="en-US" w:bidi="ar-SA"/>
              </w:rPr>
              <w:t>Прием в  муниципальные образовательные организации осуществляется по направлению  органа местного самоуправления.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color w:val="C9211E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eastAsia="Calibri" w:ascii="Times New Roman" w:hAnsi="Times New Roman"/>
                <w:b/>
                <w:bCs/>
                <w:i w:val="false"/>
                <w:caps w:val="false"/>
                <w:smallCaps w:val="false"/>
                <w:color w:val="C9211E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Направление и прием в образовательную организацию осуществляются по личному заявлению родителя (законного представителя) ребенка.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1587" w:right="0" w:hanging="340"/>
              <w:contextualSpacing/>
              <w:jc w:val="both"/>
              <w:rPr>
                <w:rFonts w:ascii="Times New Roman" w:hAnsi="Times New Roman" w:eastAsia="Calibri" w:cs="Times New Roman"/>
                <w:b/>
                <w:i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Заявление можно подать следующим образом: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муниципальные органы управления образования;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113" w:firstLine="340"/>
              <w:jc w:val="both"/>
              <w:rPr>
                <w:rFonts w:ascii="Times New Roman" w:hAnsi="Times New Roman" w:eastAsia="Calibri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детский сад;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Через  операторов почтовой связи</w:t>
            </w: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общего пользования заказным письмом  с уведомлением о вручении.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43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 документы: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2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>
            <w:pPr>
              <w:pStyle w:val="Normal"/>
              <w:widowControl w:val="false"/>
              <w:tabs>
                <w:tab w:val="clear" w:pos="709"/>
                <w:tab w:val="left" w:pos="1135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3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2060"/>
                <w:spacing w:val="0"/>
                <w:kern w:val="0"/>
                <w:sz w:val="26"/>
                <w:szCs w:val="26"/>
                <w:lang w:val="ru-RU" w:eastAsia="ru-RU" w:bidi="ar-SA"/>
              </w:rPr>
      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      </w:r>
            <w:r>
              <w:rPr>
                <w:rFonts w:eastAsia="Times New Roman" w:cs="Times New Roman" w:ascii="Times New Roman" w:hAnsi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hyperlink r:id="rId4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;</w:t>
              </w:r>
            </w:hyperlink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2060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документ(-ы), удостоверяющий(е) личность ребенка и подтверждающий(е) родство заявителя </w:t>
            </w:r>
            <w:hyperlink r:id="rId5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</w:t>
              </w:r>
            </w:hyperlink>
            <w:hyperlink r:id="rId6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</w:t>
              </w:r>
            </w:hyperlink>
            <w:hyperlink r:id="rId7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законность представления прав ребенка</w:t>
              </w:r>
            </w:hyperlink>
            <w:r>
              <w:rPr>
                <w:rFonts w:eastAsia="Times New Roman" w:cs="Times New Roman" w:ascii="Times New Roman" w:hAnsi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46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8">
              <w:r>
                <w:rPr>
                  <w:rFonts w:eastAsia="Times New Roman" w:cs="Times New Roman" w:ascii="Times New Roman" w:hAnsi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подтверждающий право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      </w:r>
            </w:hyperlink>
            <w:r>
              <w:rPr>
                <w:rFonts w:eastAsia="Calibri" w:cs="Times New Roman" w:ascii="Times New Roman" w:hAnsi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left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26"/>
                <w:szCs w:val="26"/>
              </w:rPr>
              <w:t xml:space="preserve">- </w:t>
            </w:r>
            <w:bookmarkStart w:id="0" w:name="P006C"/>
            <w:bookmarkEnd w:id="0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2060"/>
                <w:spacing w:val="0"/>
                <w:sz w:val="26"/>
                <w:szCs w:val="26"/>
              </w:rPr>
              <w:t>документ психолого-медико-педагогической комиссии (при необходимости);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340" w:right="113" w:hanging="0"/>
              <w:jc w:val="left"/>
              <w:rPr>
                <w:rFonts w:ascii="Times New Roman" w:hAnsi="Times New Roman"/>
                <w:b w:val="false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2060"/>
                <w:spacing w:val="0"/>
                <w:sz w:val="26"/>
                <w:szCs w:val="26"/>
              </w:rPr>
              <w:t xml:space="preserve">- </w:t>
            </w:r>
            <w:bookmarkStart w:id="1" w:name="P006D"/>
            <w:bookmarkEnd w:id="1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2060"/>
                <w:spacing w:val="0"/>
                <w:sz w:val="26"/>
                <w:szCs w:val="26"/>
              </w:rPr>
              <w:t xml:space="preserve"> документ, подтверждающий потребность в обучении в группе оздоровительной направленности (при необходимости).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89" w:firstLine="317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206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2060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1599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>
            <w:pPr>
              <w:pStyle w:val="Formattext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5855" w:type="dxa"/>
        <w:jc w:val="left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55"/>
      </w:tblGrid>
      <w:tr>
        <w:trPr/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Arial Black" w:hAnsi="Arial Black" w:eastAsia="Calibri" w:cs="Times New Roman"/>
                <w:b/>
                <w:color w:val="0000DC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Arial Black" w:hAnsi="Arial Black"/>
                <w:b/>
                <w:color w:val="0000DC"/>
                <w:kern w:val="0"/>
                <w:sz w:val="24"/>
                <w:szCs w:val="24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Arial Black" w:hAnsi="Arial Black" w:eastAsia="Calibri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  <w:r>
              <w:rPr>
                <w:rFonts w:eastAsia="Calibri" w:cs="Times New Roman" w:ascii="Arial Black" w:hAnsi="Arial Black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r>
          </w:p>
        </w:tc>
      </w:tr>
      <w:tr>
        <w:trPr>
          <w:trHeight w:val="2213" w:hRule="atLeast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67" w:right="0" w:firstLine="680"/>
              <w:contextualSpacing/>
              <w:jc w:val="both"/>
              <w:rPr>
                <w:rFonts w:ascii="Times New Roman" w:hAnsi="Times New Roman" w:cs="Times New Roman"/>
                <w:b/>
                <w:i/>
                <w:i/>
                <w:color w:val="0000DC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Подача документов.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262"/>
              <w:jc w:val="both"/>
              <w:rPr>
                <w:rFonts w:ascii="Times New Roman" w:hAnsi="Times New Roman" w:eastAsia="Calibri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50" w:leader="none"/>
              </w:tabs>
              <w:suppressAutoHyphens w:val="true"/>
              <w:bidi w:val="0"/>
              <w:spacing w:lineRule="auto" w:line="240" w:before="0" w:after="0"/>
              <w:ind w:left="340" w:right="0" w:hanging="0"/>
              <w:jc w:val="both"/>
              <w:rPr>
                <w:rFonts w:ascii="Times New Roman" w:hAnsi="Times New Roman" w:eastAsia="Calibri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общеобразовательная организация (школа);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0" w:leader="none"/>
              </w:tabs>
              <w:suppressAutoHyphens w:val="true"/>
              <w:bidi w:val="0"/>
              <w:spacing w:lineRule="auto" w:line="240" w:before="0" w:after="0"/>
              <w:ind w:left="0" w:right="0" w:firstLine="317"/>
              <w:jc w:val="both"/>
              <w:rPr>
                <w:rFonts w:ascii="Times New Roman" w:hAnsi="Times New Roman" w:eastAsia="Calibri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37" w:leader="none"/>
              </w:tabs>
              <w:suppressAutoHyphens w:val="true"/>
              <w:bidi w:val="0"/>
              <w:spacing w:lineRule="auto" w:line="240" w:before="0" w:after="0"/>
              <w:ind w:left="227" w:right="0" w:firstLine="170"/>
              <w:jc w:val="both"/>
              <w:rPr>
                <w:rFonts w:ascii="Times New Roman" w:hAnsi="Times New Roman" w:eastAsia="Calibri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62" w:right="0" w:hanging="0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eastAsia="Calibri" w:cs="Times New Roman" w:ascii="Times New Roman" w:hAnsi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>
        <w:trPr/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1531" w:right="0" w:hanging="113"/>
              <w:contextualSpacing/>
              <w:jc w:val="both"/>
              <w:rPr>
                <w:rFonts w:ascii="Times New Roman" w:hAnsi="Times New Roman" w:cs="Times New Roman"/>
                <w:b/>
                <w:i/>
                <w:i/>
                <w:color w:val="0000DC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документы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firstLine="340"/>
              <w:contextualSpacing/>
              <w:jc w:val="both"/>
              <w:rPr>
                <w:rFonts w:ascii="Times New Roman" w:hAnsi="Times New Roman" w:cs="Times New Roman"/>
                <w:b/>
                <w:i/>
                <w:i/>
                <w:color w:val="0000DC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lineRule="auto" w:line="240" w:before="0" w:after="0"/>
              <w:ind w:left="283" w:right="0" w:hanging="0"/>
              <w:jc w:val="both"/>
              <w:rPr/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r>
              <w:rPr>
                <w:rFonts w:eastAsia="Times New Roman" w:cs="Times New Roman"/>
                <w:color w:val="000058"/>
                <w:kern w:val="0"/>
                <w:sz w:val="26"/>
                <w:szCs w:val="26"/>
                <w:lang w:val="ru-RU" w:eastAsia="ru-RU" w:bidi="ar-SA"/>
              </w:rPr>
              <w:t>копия документа</w:t>
            </w:r>
            <w:hyperlink r:id="rId9">
              <w:r>
                <w:rPr>
                  <w:rFonts w:eastAsia="Times New Roman" w:cs="Times New Roman"/>
                  <w:color w:val="000058"/>
                  <w:kern w:val="0"/>
                  <w:sz w:val="26"/>
                  <w:szCs w:val="26"/>
                  <w:lang w:val="ru-RU" w:eastAsia="ru-RU" w:bidi="ar-SA"/>
                </w:rPr>
  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>
            <w:pPr>
              <w:pStyle w:val="Formattext"/>
              <w:widowControl w:val="false"/>
              <w:suppressAutoHyphens w:val="true"/>
              <w:bidi w:val="0"/>
              <w:spacing w:lineRule="auto" w:line="240" w:before="0" w:after="0"/>
              <w:ind w:left="34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58"/>
                <w:spacing w:val="0"/>
                <w:kern w:val="0"/>
                <w:sz w:val="26"/>
                <w:szCs w:val="26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58"/>
                <w:spacing w:val="0"/>
                <w:kern w:val="0"/>
                <w:sz w:val="26"/>
                <w:szCs w:val="26"/>
                <w:lang w:val="ru-RU" w:eastAsia="ru-RU" w:bidi="ar-SA"/>
              </w:rPr>
              <w:t xml:space="preserve">- </w:t>
            </w:r>
            <w:bookmarkStart w:id="2" w:name="P0064"/>
            <w:bookmarkEnd w:id="2"/>
            <w:r>
              <w:rPr>
                <w:b w:val="false"/>
                <w:i w:val="false"/>
                <w:caps w:val="false"/>
                <w:smallCaps w:val="false"/>
                <w:color w:val="000058"/>
                <w:spacing w:val="0"/>
                <w:sz w:val="26"/>
                <w:szCs w:val="26"/>
              </w:rPr>
              <w:t>копия свидетельства о рождении ребенка или документа, подтверждающего родство заявителя (или законность представления прав ребенка);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58"/>
                <w:spacing w:val="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58"/>
                <w:spacing w:val="0"/>
                <w:kern w:val="0"/>
                <w:sz w:val="26"/>
                <w:szCs w:val="26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58"/>
                <w:spacing w:val="0"/>
                <w:kern w:val="0"/>
                <w:sz w:val="26"/>
                <w:szCs w:val="26"/>
                <w:lang w:val="ru-RU" w:eastAsia="ru-RU" w:bidi="ar-SA"/>
              </w:rPr>
              <w:t>- документ, подтверждающий право ребенка на пребывание в Российской Федерации.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before="0" w:after="0"/>
              <w:ind w:left="262" w:right="0" w:hanging="0"/>
              <w:jc w:val="both"/>
              <w:rPr>
                <w:rFonts w:ascii="Times New Roman" w:hAnsi="Times New Roman" w:eastAsia="Times New Roman" w:cs="Times New Roman"/>
                <w:color w:val="000058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58"/>
                <w:kern w:val="0"/>
                <w:sz w:val="26"/>
                <w:szCs w:val="26"/>
                <w:lang w:val="ru-RU" w:eastAsia="ru-RU" w:bidi="ar-SA"/>
              </w:rPr>
      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before="0" w:after="0"/>
              <w:ind w:left="262" w:right="0" w:hanging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ru-RU" w:bidi="ar-SA"/>
              </w:rPr>
              <w:t>дополнительно: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lineRule="auto" w:line="240" w:before="0" w:after="0"/>
              <w:ind w:left="261" w:right="0" w:hanging="0"/>
              <w:jc w:val="both"/>
              <w:rPr>
                <w:rFonts w:ascii="Times New Roman" w:hAnsi="Times New Roman"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before="0" w:after="0"/>
              <w:ind w:left="262" w:right="0" w:hanging="0"/>
              <w:jc w:val="both"/>
              <w:rPr>
                <w:rFonts w:ascii="Times New Roman" w:hAnsi="Times New Roman"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>
            <w:pPr>
              <w:pStyle w:val="Formattext"/>
              <w:widowControl w:val="false"/>
              <w:suppressAutoHyphens w:val="true"/>
              <w:bidi w:val="0"/>
              <w:spacing w:before="0" w:after="0"/>
              <w:ind w:left="262" w:right="0" w:hanging="0"/>
              <w:jc w:val="both"/>
              <w:rPr>
                <w:rFonts w:ascii="Times New Roman" w:hAnsi="Times New Roman"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62" w:right="0" w:hanging="0"/>
              <w:jc w:val="left"/>
              <w:rPr>
                <w:rFonts w:ascii="Times New Roman" w:hAnsi="Times New Roman" w:eastAsia="Calibri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262" w:right="0" w:hanging="0"/>
              <w:jc w:val="left"/>
              <w:rPr>
                <w:rFonts w:ascii="Times New Roman" w:hAnsi="Times New Roman" w:eastAsia="Calibri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r>
          </w:p>
        </w:tc>
      </w:tr>
      <w:tr>
        <w:trPr/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>
            <w:pPr>
              <w:pStyle w:val="Formattext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57" w:gutter="0" w:header="0" w:top="0" w:footer="0" w:bottom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1"/>
    <w:pPr>
      <w:suppressLineNumbers/>
    </w:pPr>
    <w:rPr/>
  </w:style>
  <w:style w:type="paragraph" w:styleId="Style24">
    <w:name w:val="Foot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6" Type="http://schemas.openxmlformats.org/officeDocument/2006/relationships/hyperlink" Target="https://www.gosuslugi.ru/" TargetMode="External"/><Relationship Id="rId7" Type="http://schemas.openxmlformats.org/officeDocument/2006/relationships/hyperlink" Target="https://www.gosuslugi.ru/" TargetMode="External"/><Relationship Id="rId8" Type="http://schemas.openxmlformats.org/officeDocument/2006/relationships/hyperlink" Target="https://www.gosuslugi.ru/" TargetMode="External"/><Relationship Id="rId9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LibreOffice/7.5.6.2$Linux_X86_64 LibreOffice_project/50$Build-2</Application>
  <AppVersion>15.0000</AppVersion>
  <Pages>2</Pages>
  <Words>559</Words>
  <Characters>4115</Characters>
  <CharactersWithSpaces>4862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2024-10-18T12:19:49Z</dcterms:modified>
  <cp:revision>5</cp:revision>
  <dc:subject/>
  <dc:title/>
</cp:coreProperties>
</file>